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84" w:rsidRPr="00327E90" w:rsidRDefault="0028086A">
      <w:pPr>
        <w:pStyle w:val="1"/>
        <w:shd w:val="clear" w:color="auto" w:fill="auto"/>
        <w:spacing w:after="0" w:line="260" w:lineRule="exact"/>
        <w:ind w:right="460"/>
        <w:rPr>
          <w:sz w:val="28"/>
          <w:szCs w:val="28"/>
        </w:rPr>
      </w:pPr>
      <w:r w:rsidRPr="00327E90">
        <w:rPr>
          <w:sz w:val="28"/>
          <w:szCs w:val="28"/>
        </w:rPr>
        <w:t>Информация</w:t>
      </w:r>
    </w:p>
    <w:p w:rsidR="006E0384" w:rsidRPr="00327E90" w:rsidRDefault="0028086A">
      <w:pPr>
        <w:pStyle w:val="1"/>
        <w:shd w:val="clear" w:color="auto" w:fill="auto"/>
        <w:spacing w:after="0" w:line="326" w:lineRule="exact"/>
        <w:ind w:right="460"/>
        <w:rPr>
          <w:sz w:val="28"/>
          <w:szCs w:val="28"/>
        </w:rPr>
      </w:pPr>
      <w:r w:rsidRPr="00327E90">
        <w:rPr>
          <w:sz w:val="28"/>
          <w:szCs w:val="28"/>
        </w:rPr>
        <w:t>о результатах мониторинга нормативных правовых актов комитета финансов и бюджета администрации города Ставрополя</w:t>
      </w:r>
    </w:p>
    <w:p w:rsidR="006E0384" w:rsidRPr="00327E90" w:rsidRDefault="0028086A">
      <w:pPr>
        <w:pStyle w:val="1"/>
        <w:shd w:val="clear" w:color="auto" w:fill="auto"/>
        <w:spacing w:after="248" w:line="326" w:lineRule="exact"/>
        <w:ind w:right="460"/>
        <w:rPr>
          <w:sz w:val="28"/>
          <w:szCs w:val="28"/>
        </w:rPr>
      </w:pPr>
      <w:r w:rsidRPr="00327E90">
        <w:rPr>
          <w:sz w:val="28"/>
          <w:szCs w:val="28"/>
        </w:rPr>
        <w:t>за 2016 год</w:t>
      </w:r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27E90">
        <w:rPr>
          <w:sz w:val="28"/>
          <w:szCs w:val="28"/>
        </w:rPr>
        <w:t xml:space="preserve">В соответствии с п. 12 Порядка организации и проведения мониторинга нормативных правовых актов комитета финансов и </w:t>
      </w:r>
      <w:r w:rsidRPr="00327E90">
        <w:rPr>
          <w:sz w:val="28"/>
          <w:szCs w:val="28"/>
        </w:rPr>
        <w:t>бюджета администрации города Ставрополя, утвержденного приказом руководителя комитета финансов и бюджета администрации города Ставрополя от 17.10.2013 № 181, отделом правового и штатного обеспечения комитета финансов и бюджета администрации города Ставропо</w:t>
      </w:r>
      <w:r w:rsidRPr="00327E90">
        <w:rPr>
          <w:sz w:val="28"/>
          <w:szCs w:val="28"/>
        </w:rPr>
        <w:t>ля осуществлен анализ выполнения Плана мониторинга нормативных правовых актов комитета финансов и бюджета администрации города Ставрополя</w:t>
      </w:r>
      <w:proofErr w:type="gramEnd"/>
      <w:r w:rsidRPr="00327E90">
        <w:rPr>
          <w:sz w:val="28"/>
          <w:szCs w:val="28"/>
        </w:rPr>
        <w:t xml:space="preserve"> за 2016 год (далее - План мониторинга).</w:t>
      </w:r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27E90">
        <w:rPr>
          <w:sz w:val="28"/>
          <w:szCs w:val="28"/>
        </w:rPr>
        <w:t>В План мониторинга было включено 3 приказа руководителя комитета финансов и бю</w:t>
      </w:r>
      <w:r w:rsidRPr="00327E90">
        <w:rPr>
          <w:sz w:val="28"/>
          <w:szCs w:val="28"/>
        </w:rPr>
        <w:t>джета администрации города Ставрополя, в отношении которых проводилась экспертиза соответствия нормам действующего законодательства Российской Федерации, законодательства Ставропольского края, нормативным правовым актам органов местного самоуправления муни</w:t>
      </w:r>
      <w:r w:rsidRPr="00327E90">
        <w:rPr>
          <w:sz w:val="28"/>
          <w:szCs w:val="28"/>
        </w:rPr>
        <w:t>ципального образования города Ставрополя, правилам юридической техники, а также устанавливалось наличие внутренних противоречий и необходимость их устранения.</w:t>
      </w:r>
      <w:proofErr w:type="gramEnd"/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27E90">
        <w:rPr>
          <w:sz w:val="28"/>
          <w:szCs w:val="28"/>
        </w:rPr>
        <w:t>Анализ мониторинга проводился на основании информации, предоставленной ответственными исполнителя</w:t>
      </w:r>
      <w:r w:rsidRPr="00327E90">
        <w:rPr>
          <w:sz w:val="28"/>
          <w:szCs w:val="28"/>
        </w:rPr>
        <w:t>ми Плана мониторинга.</w:t>
      </w:r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27E90">
        <w:rPr>
          <w:sz w:val="28"/>
          <w:szCs w:val="28"/>
        </w:rPr>
        <w:t>В ходе выполнения Плана мониторинга установлено, что приказы руководителя комитета финансов и бюджета администрации города Ставрополя:</w:t>
      </w:r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27E90">
        <w:rPr>
          <w:sz w:val="28"/>
          <w:szCs w:val="28"/>
        </w:rPr>
        <w:t>от 11.11.2014 № 145 «Об утверждении Порядка предоставления комитетом финансов и бюджета администрац</w:t>
      </w:r>
      <w:r w:rsidRPr="00327E90">
        <w:rPr>
          <w:sz w:val="28"/>
          <w:szCs w:val="28"/>
        </w:rPr>
        <w:t>ии города Ставрополя письменных разъяснений налогоплательщикам и налоговым агентам по вопросам применения муниципальных правовых актов о местных налогах и сборах»;</w:t>
      </w:r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27E90">
        <w:rPr>
          <w:sz w:val="28"/>
          <w:szCs w:val="28"/>
        </w:rPr>
        <w:t>от 03.06.2014 № 71 «О порядке проведения анализа финансового состояния принципала в целях пр</w:t>
      </w:r>
      <w:r w:rsidRPr="00327E90">
        <w:rPr>
          <w:sz w:val="28"/>
          <w:szCs w:val="28"/>
        </w:rPr>
        <w:t>едоставления муниципальной гарантии города Ставрополя»</w:t>
      </w:r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27E90">
        <w:rPr>
          <w:sz w:val="28"/>
          <w:szCs w:val="28"/>
        </w:rPr>
        <w:t>признаны соответствующими действующему законодательству и не требующими внесения изменений или признания их утратившими силу.</w:t>
      </w:r>
    </w:p>
    <w:p w:rsidR="006E0384" w:rsidRPr="00327E90" w:rsidRDefault="0028086A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27E90">
        <w:rPr>
          <w:sz w:val="28"/>
          <w:szCs w:val="28"/>
        </w:rPr>
        <w:t>Приказ руководителя комитета финансов и бюджета администрации города Ставро</w:t>
      </w:r>
      <w:r w:rsidRPr="00327E90">
        <w:rPr>
          <w:sz w:val="28"/>
          <w:szCs w:val="28"/>
        </w:rPr>
        <w:t>поля от 24.12.2012 № 148 «Об утверждении Порядка возврата и взыскания в бюджет города Ставрополя неиспользованных остатков средств, предоставляемых муниципальным бюджетным и муниципальным автономным учреждениям города Ставрополя в соответствии с абзацем вт</w:t>
      </w:r>
      <w:r w:rsidRPr="00327E90">
        <w:rPr>
          <w:sz w:val="28"/>
          <w:szCs w:val="28"/>
        </w:rPr>
        <w:t>орым пункта 1 статьи 78.1 Бюджетного кодекса Российской Федерации»</w:t>
      </w:r>
      <w:r w:rsidRPr="00327E90">
        <w:rPr>
          <w:sz w:val="28"/>
          <w:szCs w:val="28"/>
        </w:rPr>
        <w:br w:type="page"/>
      </w:r>
    </w:p>
    <w:p w:rsidR="006E0384" w:rsidRPr="00327E90" w:rsidRDefault="0028086A" w:rsidP="00327E90">
      <w:pPr>
        <w:pStyle w:val="1"/>
        <w:shd w:val="clear" w:color="auto" w:fill="auto"/>
        <w:tabs>
          <w:tab w:val="left" w:pos="8541"/>
          <w:tab w:val="right" w:pos="9376"/>
        </w:tabs>
        <w:spacing w:after="0" w:line="322" w:lineRule="exact"/>
        <w:ind w:left="40" w:right="20"/>
        <w:jc w:val="both"/>
        <w:rPr>
          <w:sz w:val="28"/>
          <w:szCs w:val="28"/>
        </w:rPr>
      </w:pPr>
      <w:proofErr w:type="gramStart"/>
      <w:r w:rsidRPr="00327E90">
        <w:rPr>
          <w:sz w:val="28"/>
          <w:szCs w:val="28"/>
        </w:rPr>
        <w:t>признан утратившим силу в связи с принятием приказа исполняющего обязанности заместителя главы администрации города Ставрополя, руководителя комитета финансов и бюджета администрации город</w:t>
      </w:r>
      <w:r w:rsidRPr="00327E90">
        <w:rPr>
          <w:sz w:val="28"/>
          <w:szCs w:val="28"/>
        </w:rPr>
        <w:t>а Ставрополя первого заместителя руководителя комитета финансов и бюджета администрации города Ставрополя от 29.03.2016</w:t>
      </w:r>
      <w:r w:rsidR="00327E90">
        <w:rPr>
          <w:sz w:val="28"/>
          <w:szCs w:val="28"/>
        </w:rPr>
        <w:t xml:space="preserve"> </w:t>
      </w:r>
      <w:r w:rsidRPr="00327E90">
        <w:rPr>
          <w:sz w:val="28"/>
          <w:szCs w:val="28"/>
        </w:rPr>
        <w:t>№</w:t>
      </w:r>
      <w:r w:rsidR="00327E90">
        <w:rPr>
          <w:sz w:val="28"/>
          <w:szCs w:val="28"/>
        </w:rPr>
        <w:t xml:space="preserve"> </w:t>
      </w:r>
      <w:r w:rsidRPr="00327E90">
        <w:rPr>
          <w:sz w:val="28"/>
          <w:szCs w:val="28"/>
        </w:rPr>
        <w:t>45</w:t>
      </w:r>
      <w:r w:rsidR="00327E90">
        <w:rPr>
          <w:sz w:val="28"/>
          <w:szCs w:val="28"/>
        </w:rPr>
        <w:t xml:space="preserve">                      </w:t>
      </w:r>
      <w:r w:rsidRPr="00327E90">
        <w:rPr>
          <w:sz w:val="28"/>
          <w:szCs w:val="28"/>
        </w:rPr>
        <w:t xml:space="preserve">«Об утверждении Порядка взыскания в бюджет города Ставрополя неиспользованных остатков субсидий, предоставленных из бюджета города </w:t>
      </w:r>
      <w:r w:rsidRPr="00327E90">
        <w:rPr>
          <w:sz w:val="28"/>
          <w:szCs w:val="28"/>
        </w:rPr>
        <w:t>Ставрополя муниципальным бюджетным и автономным учреждениям города Ставрополя, муниципальным</w:t>
      </w:r>
      <w:proofErr w:type="gramEnd"/>
      <w:r w:rsidRPr="00327E90">
        <w:rPr>
          <w:sz w:val="28"/>
          <w:szCs w:val="28"/>
        </w:rPr>
        <w:t xml:space="preserve"> унитарным предприятиям города Ставрополя, лицевые счета которым открыты в Управлении Федерального казначейства по Ставропольскому краю».</w:t>
      </w:r>
    </w:p>
    <w:p w:rsidR="006E0384" w:rsidRDefault="006E0384" w:rsidP="00327E90">
      <w:pPr>
        <w:pStyle w:val="20"/>
        <w:shd w:val="clear" w:color="auto" w:fill="auto"/>
        <w:spacing w:before="0"/>
        <w:ind w:left="40" w:right="8360"/>
      </w:pPr>
    </w:p>
    <w:sectPr w:rsidR="006E0384" w:rsidSect="00327E90">
      <w:type w:val="continuous"/>
      <w:pgSz w:w="11906" w:h="16838"/>
      <w:pgMar w:top="1418" w:right="567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6A" w:rsidRDefault="0028086A" w:rsidP="006E0384">
      <w:r>
        <w:separator/>
      </w:r>
    </w:p>
  </w:endnote>
  <w:endnote w:type="continuationSeparator" w:id="0">
    <w:p w:rsidR="0028086A" w:rsidRDefault="0028086A" w:rsidP="006E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6A" w:rsidRDefault="0028086A"/>
  </w:footnote>
  <w:footnote w:type="continuationSeparator" w:id="0">
    <w:p w:rsidR="0028086A" w:rsidRDefault="002808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0384"/>
    <w:rsid w:val="0028086A"/>
    <w:rsid w:val="00327E90"/>
    <w:rsid w:val="006E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3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38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E0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5">
    <w:name w:val="Основной текст_"/>
    <w:basedOn w:val="a0"/>
    <w:link w:val="1"/>
    <w:rsid w:val="006E0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E0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Не полужирный"/>
    <w:basedOn w:val="2"/>
    <w:rsid w:val="006E038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6E0384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6E03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1">
    <w:name w:val="Основной текст1"/>
    <w:basedOn w:val="a"/>
    <w:link w:val="a5"/>
    <w:rsid w:val="006E038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0384"/>
    <w:pPr>
      <w:shd w:val="clear" w:color="auto" w:fill="FFFFFF"/>
      <w:spacing w:before="8100" w:line="245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 Петровна</dc:creator>
  <cp:lastModifiedBy>A.Lapshina</cp:lastModifiedBy>
  <cp:revision>2</cp:revision>
  <dcterms:created xsi:type="dcterms:W3CDTF">2019-03-15T12:53:00Z</dcterms:created>
  <dcterms:modified xsi:type="dcterms:W3CDTF">2019-03-15T12:53:00Z</dcterms:modified>
</cp:coreProperties>
</file>